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2A" w:rsidRPr="00337C2A" w:rsidRDefault="00A60251" w:rsidP="00337C2A">
      <w:pPr>
        <w:shd w:val="clear" w:color="auto" w:fill="FFFFFF"/>
        <w:spacing w:before="75" w:after="75" w:line="240" w:lineRule="auto"/>
        <w:jc w:val="center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</w:rPr>
      </w:pPr>
      <w:bookmarkStart w:id="0" w:name="_GoBack"/>
      <w:r>
        <w:rPr>
          <w:rFonts w:ascii="Arabic Transparent" w:eastAsia="Times New Roman" w:hAnsi="Arabic Transparent" w:cs="Arabic Transparent" w:hint="cs"/>
          <w:b/>
          <w:bCs/>
          <w:color w:val="00008A"/>
          <w:sz w:val="28"/>
          <w:szCs w:val="28"/>
          <w:rtl/>
        </w:rPr>
        <w:t>ا</w:t>
      </w:r>
      <w:r w:rsidR="00337C2A"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لتكنولوجيا الحديثة لتصنيع الأسماك ومخلفاتها</w:t>
      </w:r>
    </w:p>
    <w:bookmarkEnd w:id="0"/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اتجهت معظم الأبحاث الحديثة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نتائجها إلى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الإستفادة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الحقيقية من </w:t>
      </w:r>
      <w:hyperlink r:id="rId8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4"/>
            <w:szCs w:val="24"/>
            <w:u w:val="single"/>
            <w:rtl/>
          </w:rPr>
          <w:t>مخلفات الأسماك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 حيث انه عند استعمال الأسماك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الطعام تنتج بعض المخلفات وهذه المخلفات إذا أعيد وأحسن تصنيعها تكون مورداً هاماً لبعض المنتجات الثانوية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التى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يمكن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الإستفادة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بها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الصناعات المختلفة ومن أهم هذه المنتجات:</w:t>
      </w:r>
    </w:p>
    <w:p w:rsidR="00337C2A" w:rsidRPr="00337C2A" w:rsidRDefault="00337C2A" w:rsidP="00337C2A">
      <w:pPr>
        <w:shd w:val="clear" w:color="auto" w:fill="FFFFFF"/>
        <w:spacing w:before="75" w:after="75" w:line="240" w:lineRule="auto"/>
        <w:jc w:val="both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أولاً : مسحوق (دقيق) الأسماك وزيوتها :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تستخدم </w:t>
      </w:r>
      <w:hyperlink r:id="rId9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4"/>
            <w:szCs w:val="24"/>
            <w:u w:val="single"/>
            <w:rtl/>
          </w:rPr>
          <w:t>مخلفات الأسماك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 وكذلك بعض الأسماك ذات القيمة الغذائية المنخفضة أو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التى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لا يقبل على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إستهلاكها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الإنسان لتصنيع علائق للحيوانات والدواجن بعد تحويلها إلى مسحوق (دقيق) حيث تمتاز العلائق المحضرة من </w:t>
      </w:r>
      <w:hyperlink r:id="rId10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4"/>
            <w:szCs w:val="24"/>
            <w:u w:val="single"/>
            <w:rtl/>
          </w:rPr>
          <w:t>مسحوق الأسماك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 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بإرتفاع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محتواها من الفيتامينات والمعادن بالإضافة إلى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إحتوائها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على عوامل منشطة للنمو وتساعد على إقامة صناعة إنتاج </w:t>
      </w:r>
      <w:hyperlink r:id="rId11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4"/>
            <w:szCs w:val="24"/>
            <w:u w:val="single"/>
            <w:rtl/>
          </w:rPr>
          <w:t>مسحوق الأسماك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 وزيوتها على تقدم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وإزدهار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صناعة الأسماك نفسها وخصوصاً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الدول النامية حيث تحسن من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إقتصادياتها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. وتحتوى الأسماك على 15-20% من وزنها مادة جافة وكمية من الزيت تتراوح بين 20-25% على حسب نوع السمك ونسبة الماء بها ويحتوى </w:t>
      </w:r>
      <w:hyperlink r:id="rId12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4"/>
            <w:szCs w:val="24"/>
            <w:u w:val="single"/>
            <w:rtl/>
          </w:rPr>
          <w:t>مسحوق الأسماك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 المنتج من أسماك كاملة على 60-70% بروتين وهذا البروتين سهل الهضم حيث ان 90% منه قابل للهضم، كما يحتوى هذا البروتين على جميع الأحماض الأمينية الضرورية واللازمة لبناء الجسم كما يحتوى </w:t>
      </w:r>
      <w:hyperlink r:id="rId13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4"/>
            <w:szCs w:val="24"/>
            <w:u w:val="single"/>
            <w:rtl/>
          </w:rPr>
          <w:t>مسحوق الأسماك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 على مواد منشطة للنمو ويحتوى مسحوق السمك على نسبة منخفضة من الزيت (4-10%) إلا انه يجب تقليل نسبة الزيت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المسحوق الناتج والحصول عليه بصورة منفصلة حيث انه يؤدى إلى تقليل قابلية المسحوق للتخزين نظراً لتزنخ الزيت.</w:t>
      </w:r>
    </w:p>
    <w:p w:rsidR="00337C2A" w:rsidRPr="00337C2A" w:rsidRDefault="00337C2A" w:rsidP="00337C2A">
      <w:pPr>
        <w:shd w:val="clear" w:color="auto" w:fill="FFFFFF"/>
        <w:spacing w:before="75" w:after="75" w:line="240" w:lineRule="auto"/>
        <w:jc w:val="both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خطوات صناعة </w:t>
      </w:r>
      <w:hyperlink r:id="rId14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8"/>
            <w:szCs w:val="28"/>
            <w:u w:val="single"/>
            <w:rtl/>
          </w:rPr>
          <w:t>مسحوق الأسماك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 :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1 – تعتبر عملية الطبخ مرحلة هامة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مصانع مسحوق الأسماك  حيث انه من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الضرورى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ان يتم طبخ المادة الخام حتى يتخمر البروتين وفى أغلب الحالات يتم تزويد أجهزة الطبخ بالبخار بطريق مباشر وغير مباشر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آن واحد.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2 – المرحلة التالية الهامة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هى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فصل كل المواد الصلبة عن السوائل بعد الطبخ ويتم ذلك عن طريق ضاغط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حلزونى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ويتم تزويد الضاغط بالمادة الخام بما يتناسب مع قوته.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3 – يتم بعد ذلك تجفيف المادة الصلبة الناتجة من عملية الكبس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مجففات تستخدم البخار.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4 – الجزء السائل الناتج من الكبس يعامل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جهاز طرد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مركزى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وذلك لإزالة الأجزاء الصلبة العالقة ثم يعامل مرة أخرى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جهاز فصل لفصل الزيت، والزيت الناتج يتم تكريره وتنقيته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أجهزة فصل خاصة.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5 – الجزء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المائى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السائل الذى ينتج من جهاز فصل السوائل يحتوى على مواد صلبة ذائبة يمكن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إستعادتها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بواسطة إجراء عملية تركيز للجزء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المائى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أجهزة تبخير متعددة التأثير.</w:t>
      </w:r>
    </w:p>
    <w:p w:rsid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  <w:lang w:bidi="ar-IQ"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6 – يتم بعد ذلك تجفيف المركز الناتج من الأجزاء الصلبة الناتجة من الكبس والأجزاء الصلبة الناتجة من أجهزة الترسيب وتعبئتها.</w:t>
      </w:r>
      <w:r w:rsidR="00DA06E2" w:rsidRPr="00DA06E2">
        <w:rPr>
          <w:rFonts w:ascii="Arabic Transparent" w:eastAsia="Times New Roman" w:hAnsi="Arabic Transparent" w:cs="Arabic Transparent"/>
          <w:noProof/>
          <w:color w:val="222222"/>
          <w:sz w:val="24"/>
          <w:szCs w:val="24"/>
        </w:rPr>
        <w:t xml:space="preserve"> </w:t>
      </w:r>
    </w:p>
    <w:p w:rsidR="00337C2A" w:rsidRPr="00337C2A" w:rsidRDefault="00337C2A" w:rsidP="00337C2A">
      <w:pPr>
        <w:shd w:val="clear" w:color="auto" w:fill="FFFFFF"/>
        <w:spacing w:before="75" w:after="75" w:line="240" w:lineRule="auto"/>
        <w:jc w:val="both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ثانياً : </w:t>
      </w:r>
      <w:hyperlink r:id="rId15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8"/>
            <w:szCs w:val="28"/>
            <w:u w:val="single"/>
            <w:rtl/>
          </w:rPr>
          <w:t>سيلاج السمك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 :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تسمى الأسماك المحفوظة ومخلفاتها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بإستخدام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المواد الحافظة لحين تصنيعها إلى علائق حيوانية (كسب)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بسيلاج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السمك وقد تستخدم الحافظات الحامضية أو يستعمل خليط من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نيتريت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الصوديوم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والفورمالين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كمواد حافظة.</w:t>
      </w:r>
    </w:p>
    <w:p w:rsidR="00337C2A" w:rsidRPr="00337C2A" w:rsidRDefault="00337C2A" w:rsidP="00337C2A">
      <w:pPr>
        <w:shd w:val="clear" w:color="auto" w:fill="FFFFFF"/>
        <w:spacing w:before="75" w:after="75" w:line="240" w:lineRule="auto"/>
        <w:jc w:val="both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ثالثاً : صناعة الصمغ :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إن صناعة الأسماك تمدنا بالمادة الخام اللازمة لتصنيع الصمغ من (كيس) مثانة العوم، القشور، الجلود، العظام والزعانف كلها تستعمل لهذا الغرض فالكولاجين الموجود فيهم يتحول إلى جيلاتين (المكون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الأساسى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الصمغ) وذلك عند تسخينه بطريقة مناسبة.</w:t>
      </w:r>
    </w:p>
    <w:p w:rsidR="00337C2A" w:rsidRPr="00337C2A" w:rsidRDefault="00337C2A" w:rsidP="00337C2A">
      <w:pPr>
        <w:shd w:val="clear" w:color="auto" w:fill="FFFFFF"/>
        <w:spacing w:before="75" w:after="75" w:line="240" w:lineRule="auto"/>
        <w:jc w:val="both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lastRenderedPageBreak/>
        <w:t>خطوات تصنيع الصموغ من الأسماك :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1 – تغسل المادة الخام (قشور – عظام – أكياس العوم) بعد تمليحها ثم تنقع حتى يصل نسبة الملح فيها إلى أقل من 0.1% وماء الغسيل الناتج من القشور يحتوى على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الجوانين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الذائب.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2 – أكياس عوم الأسماك يجرى نشرها بعد ذلك على إطارات وتترك للتجفيف إما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الهواء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العادى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أو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مجففات وتعبأ بعد ذلك وتسوق.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3 – للحصول على صمغ ذو جودة عالية فإنه من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الضرورى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التخلص من كل المواد البروتينية الغريبة.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4 – يتم إذابة البروتينات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حامض أو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قلوى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حيث تساعد هذه العملية على إجراء تليين للأنسجة.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5 – يتم وضع المادة الخام (أكياس عوم الأسماك)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أوعية خشبية وتغمر بمحلول الحمض وتترك لمدة 6:4 ساعات ثم تغسل بعد ذلك بالماء حتى التخلص من كل أيونات الكلور.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6 – يتم طبخ  أكياس العوم على حرارة 55°م ويتم تصفية السائل بعد 4 ساعات والقشور تطبخ أيضاً بطريقة مماثلة وعلى درجات حرارة 70-80° م.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7 – الناتج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المتبقى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بعد عملية الطبخ عبارة عن مادة تحتوى على البروتينات.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8 – يتم تركيز السائل الناتج من الطبخ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مبخرات تحت تفريغ وعلى درجات حرارة لا تزيد عن 90°م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صناعة الصمغ السائل يسحب السائل عندما يصل تركيزه إلى 35-45% مواد صلبة ويعبأ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براميل ويضاف إليه مواد حافظة مثل حمض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البوراكس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، الفينول مع ملاحظة ان الصموغ السائلة تكون كتلة حمضية وإذا ما أريد إنتاج صمغ صلب فإن هذه الكتلة يجرى تجفيفها.</w:t>
      </w:r>
    </w:p>
    <w:p w:rsidR="00337C2A" w:rsidRPr="00337C2A" w:rsidRDefault="00337C2A" w:rsidP="00337C2A">
      <w:pPr>
        <w:shd w:val="clear" w:color="auto" w:fill="FFFFFF"/>
        <w:spacing w:before="75" w:after="75" w:line="240" w:lineRule="auto"/>
        <w:jc w:val="both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رابعاً : الغراء والمواد الغروية المستخرجة من الأسماك :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يتم تصنيع الغراء من جلود الأسماك القاعية وفى بعض الأحيان من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الروؤس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والعظام حيث يتم غسيل جلود الأسماك المملحة من الملح ويتم ذلك عن طريق النقع والتقليب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أحواض كبيرة مملوءة بالماء لمدة 12 ساعة أو أكثر ثم يتم بعد ذلك تطرية الجلد عن طريق النقع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محلول 0.2%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قلوى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أو صودا مركزة ثم يتبع ذلك المعاملة بـ 0.2% حامض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أيوكلوريك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لإزالة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القلوى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ثم الغسيل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النهاية ثم بعد ذلك تتم معاملة الجلود المتحصل عليها المغسولة أو الجلود المتحصل عليها طازجة بالطبخ على مرحلتين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أجهزة خاصة بذلك وإضافة الأحماض اللازمة وذلك لمدة من 5-10 ساعات ثم يتم دفع السائل الغروي المطبوخ (5%) إلى المجففات حيث يتم الحصول على الغراء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السمكى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بدرجة اللزوجة المطلوبة، ويعتبر الغراء المصنع من الجلود هو أجود أنواع الغراء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ويأتى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المرتبة الثانية الغراء المصنع من العظام وهو ذو درجة أقل، وقد تضاف بعض المواد الحافظة قبل عملية الطبخ لتقليل الحمل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الميكروبى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وزيادة قابلية الغراء للحفظ.</w:t>
      </w:r>
      <w:r w:rsidRPr="00337C2A"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  <w:t>   </w:t>
      </w:r>
    </w:p>
    <w:p w:rsidR="00337C2A" w:rsidRPr="00337C2A" w:rsidRDefault="00337C2A" w:rsidP="00337C2A">
      <w:pPr>
        <w:shd w:val="clear" w:color="auto" w:fill="FFFFFF"/>
        <w:spacing w:before="75" w:after="75" w:line="240" w:lineRule="auto"/>
        <w:jc w:val="both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خامساً : منتجات ثانوية أخرى متنوعة مصنوعة من </w:t>
      </w:r>
      <w:hyperlink r:id="rId16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8"/>
            <w:szCs w:val="28"/>
            <w:u w:val="single"/>
            <w:rtl/>
          </w:rPr>
          <w:t>مخلفات الأسماك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 وتشمل :</w:t>
      </w:r>
    </w:p>
    <w:p w:rsidR="00337C2A" w:rsidRPr="00337C2A" w:rsidRDefault="00337C2A" w:rsidP="00337C2A">
      <w:pPr>
        <w:shd w:val="clear" w:color="auto" w:fill="FFFFFF"/>
        <w:spacing w:before="75" w:after="75" w:line="240" w:lineRule="auto"/>
        <w:jc w:val="both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1 – منتجات جلود وعظام الأسماك :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معظم الجلود المصنعة من جلود الأسماك تكون من الأسماك الكبيرة مثل الحيتان والقرش حيث ان الحيتان تعتبر من الأسماك الكبيرة وجلودها صالحة لهذا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الإستخدام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وخصوصاً انه يتم صيد هذه الحيتان أساساً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لإستخدام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أكبادها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الحصول على زيت كبد الحوض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وإستخراج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فيتامين أ.</w:t>
      </w:r>
    </w:p>
    <w:p w:rsid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ويتم حفظ هذه الجلود بالملح لحين إجراء عمليات التصنيع عليها حيث يتم غسلها بالماء لإزالة الملح ثم تدبغ بالطرق المعروفة للحصول على الجلود اللازمة للصناعة مثل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شنط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وأحذية السيدات الفاخرة.</w:t>
      </w:r>
    </w:p>
    <w:p w:rsidR="00DA06E2" w:rsidRDefault="00DA06E2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</w:p>
    <w:p w:rsidR="00DA06E2" w:rsidRPr="00337C2A" w:rsidRDefault="00DA06E2" w:rsidP="00DA06E2">
      <w:pPr>
        <w:shd w:val="clear" w:color="auto" w:fill="FFFFFF"/>
        <w:spacing w:before="100" w:beforeAutospacing="1" w:after="150" w:line="240" w:lineRule="auto"/>
        <w:jc w:val="center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noProof/>
          <w:color w:val="222222"/>
          <w:sz w:val="24"/>
          <w:szCs w:val="24"/>
        </w:rPr>
        <w:lastRenderedPageBreak/>
        <w:drawing>
          <wp:inline distT="0" distB="0" distL="0" distR="0" wp14:anchorId="052C500B" wp14:editId="100764D4">
            <wp:extent cx="3810000" cy="3105150"/>
            <wp:effectExtent l="0" t="0" r="0" b="0"/>
            <wp:docPr id="4" name="صورة 4" descr="http://media.kenanaonline.com/photos/1238503/1238503897/large_1238503897.jpg?145156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kenanaonline.com/photos/1238503/1238503897/large_1238503897.jpg?14515640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2A" w:rsidRPr="00337C2A" w:rsidRDefault="00337C2A" w:rsidP="00337C2A">
      <w:pPr>
        <w:shd w:val="clear" w:color="auto" w:fill="FFFFFF"/>
        <w:spacing w:before="75" w:after="75" w:line="240" w:lineRule="auto"/>
        <w:jc w:val="both"/>
        <w:outlineLvl w:val="1"/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00008A"/>
          <w:sz w:val="28"/>
          <w:szCs w:val="28"/>
          <w:rtl/>
        </w:rPr>
        <w:t>2 – المخصبات الزراعية من محاليل الأسماك :</w:t>
      </w:r>
    </w:p>
    <w:p w:rsidR="00337C2A" w:rsidRPr="00337C2A" w:rsidRDefault="00337C2A" w:rsidP="00337C2A">
      <w:pPr>
        <w:shd w:val="clear" w:color="auto" w:fill="FFFFFF"/>
        <w:spacing w:before="100" w:beforeAutospacing="1" w:after="150" w:line="240" w:lineRule="auto"/>
        <w:jc w:val="both"/>
        <w:rPr>
          <w:rFonts w:ascii="Arabic Transparent" w:eastAsia="Times New Roman" w:hAnsi="Arabic Transparent" w:cs="Arabic Transparent"/>
          <w:color w:val="222222"/>
          <w:sz w:val="24"/>
          <w:szCs w:val="24"/>
          <w:rtl/>
        </w:rPr>
      </w:pPr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قبل استخدام بودرة الأسماك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تغذية الدواجن كانت معظم بودرة الأسماك ومستخلصاتها تستخدم كمخصبات للتربة الزراعية والحدائق وخصوصاً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الأراضى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التى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يراد فيها ان تحتفظ التربة الزراعية بمائها أطول وقت ممكن ولكن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الوقت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الحالى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بطل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إستخدامها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إلا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فى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تلك المناطق والأماكن </w:t>
      </w:r>
      <w:proofErr w:type="spellStart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التى</w:t>
      </w:r>
      <w:proofErr w:type="spellEnd"/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 xml:space="preserve"> لا يمكن فيها تصنيع </w:t>
      </w:r>
      <w:hyperlink r:id="rId18" w:history="1">
        <w:r w:rsidRPr="00337C2A">
          <w:rPr>
            <w:rFonts w:ascii="Arabic Transparent" w:eastAsia="Times New Roman" w:hAnsi="Arabic Transparent" w:cs="Arabic Transparent"/>
            <w:b/>
            <w:bCs/>
            <w:color w:val="335599"/>
            <w:sz w:val="24"/>
            <w:szCs w:val="24"/>
            <w:u w:val="single"/>
            <w:rtl/>
          </w:rPr>
          <w:t>مخلفات الأسماك</w:t>
        </w:r>
      </w:hyperlink>
      <w:r w:rsidRPr="00337C2A">
        <w:rPr>
          <w:rFonts w:ascii="Arabic Transparent" w:eastAsia="Times New Roman" w:hAnsi="Arabic Transparent" w:cs="Arabic Transparent"/>
          <w:b/>
          <w:bCs/>
          <w:color w:val="222222"/>
          <w:sz w:val="24"/>
          <w:szCs w:val="24"/>
          <w:rtl/>
        </w:rPr>
        <w:t> إلى بودرة صالحة لتغذية الدواجن.</w:t>
      </w:r>
    </w:p>
    <w:p w:rsidR="007D28B4" w:rsidRPr="00337C2A" w:rsidRDefault="00DA06E2" w:rsidP="00DA06E2">
      <w:pPr>
        <w:jc w:val="center"/>
      </w:pPr>
      <w:r w:rsidRPr="00337C2A">
        <w:rPr>
          <w:rFonts w:ascii="Arabic Transparent" w:eastAsia="Times New Roman" w:hAnsi="Arabic Transparent" w:cs="Arabic Transparent"/>
          <w:noProof/>
          <w:color w:val="222222"/>
          <w:sz w:val="24"/>
          <w:szCs w:val="24"/>
        </w:rPr>
        <w:drawing>
          <wp:inline distT="0" distB="0" distL="0" distR="0" wp14:anchorId="3028AD6A" wp14:editId="23918577">
            <wp:extent cx="3810000" cy="1933575"/>
            <wp:effectExtent l="0" t="0" r="0" b="9525"/>
            <wp:docPr id="3" name="صورة 3" descr="http://media.kenanaonline.com/photos/1238503/1238503896/large_1238503896.jpg?145156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kenanaonline.com/photos/1238503/1238503896/large_1238503896.jpg?14515640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8B4" w:rsidRPr="00337C2A" w:rsidSect="000200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64" w:rsidRDefault="00BB2564" w:rsidP="008C32FD">
      <w:pPr>
        <w:spacing w:after="0" w:line="240" w:lineRule="auto"/>
      </w:pPr>
      <w:r>
        <w:separator/>
      </w:r>
    </w:p>
  </w:endnote>
  <w:endnote w:type="continuationSeparator" w:id="0">
    <w:p w:rsidR="00BB2564" w:rsidRDefault="00BB2564" w:rsidP="008C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FD" w:rsidRDefault="008C32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5563299"/>
      <w:docPartObj>
        <w:docPartGallery w:val="Page Numbers (Bottom of Page)"/>
        <w:docPartUnique/>
      </w:docPartObj>
    </w:sdtPr>
    <w:sdtEndPr/>
    <w:sdtContent>
      <w:p w:rsidR="008C32FD" w:rsidRDefault="008C32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51" w:rsidRPr="00A6025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C32FD" w:rsidRDefault="008C32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FD" w:rsidRDefault="008C3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64" w:rsidRDefault="00BB2564" w:rsidP="008C32FD">
      <w:pPr>
        <w:spacing w:after="0" w:line="240" w:lineRule="auto"/>
      </w:pPr>
      <w:r>
        <w:separator/>
      </w:r>
    </w:p>
  </w:footnote>
  <w:footnote w:type="continuationSeparator" w:id="0">
    <w:p w:rsidR="00BB2564" w:rsidRDefault="00BB2564" w:rsidP="008C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FD" w:rsidRDefault="008C32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FD" w:rsidRDefault="008C32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FD" w:rsidRDefault="008C32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0091"/>
    <w:multiLevelType w:val="multilevel"/>
    <w:tmpl w:val="EE36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2A"/>
    <w:rsid w:val="0002002A"/>
    <w:rsid w:val="00123205"/>
    <w:rsid w:val="00337C2A"/>
    <w:rsid w:val="003656F2"/>
    <w:rsid w:val="008C32FD"/>
    <w:rsid w:val="00A60251"/>
    <w:rsid w:val="00BB2564"/>
    <w:rsid w:val="00D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7C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C3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C32FD"/>
  </w:style>
  <w:style w:type="paragraph" w:styleId="a5">
    <w:name w:val="footer"/>
    <w:basedOn w:val="a"/>
    <w:link w:val="Char1"/>
    <w:uiPriority w:val="99"/>
    <w:unhideWhenUsed/>
    <w:rsid w:val="008C3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C3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7C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C3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C32FD"/>
  </w:style>
  <w:style w:type="paragraph" w:styleId="a5">
    <w:name w:val="footer"/>
    <w:basedOn w:val="a"/>
    <w:link w:val="Char1"/>
    <w:uiPriority w:val="99"/>
    <w:unhideWhenUsed/>
    <w:rsid w:val="008C3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C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582">
          <w:marLeft w:val="0"/>
          <w:marRight w:val="0"/>
          <w:marTop w:val="0"/>
          <w:marBottom w:val="0"/>
          <w:divBdr>
            <w:top w:val="dotted" w:sz="6" w:space="3" w:color="EEEEEE"/>
            <w:left w:val="none" w:sz="0" w:space="0" w:color="auto"/>
            <w:bottom w:val="dotted" w:sz="6" w:space="3" w:color="EEEEEE"/>
            <w:right w:val="none" w:sz="0" w:space="0" w:color="auto"/>
          </w:divBdr>
          <w:divsChild>
            <w:div w:id="1125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anaonline.com/users/gafrdlibrary/tags/12035/posts" TargetMode="External"/><Relationship Id="rId13" Type="http://schemas.openxmlformats.org/officeDocument/2006/relationships/hyperlink" Target="https://kenanaonline.com/users/gafrdlibrary/tags/324410/posts" TargetMode="External"/><Relationship Id="rId18" Type="http://schemas.openxmlformats.org/officeDocument/2006/relationships/hyperlink" Target="https://kenanaonline.com/users/gafrdlibrary/tags/12035/post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kenanaonline.com/users/gafrdlibrary/tags/324410/posts" TargetMode="External"/><Relationship Id="rId17" Type="http://schemas.openxmlformats.org/officeDocument/2006/relationships/image" Target="media/image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kenanaonline.com/users/gafrdlibrary/tags/12035/post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enanaonline.com/users/gafrdlibrary/tags/324410/post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kenanaonline.com/users/gafrdlibrary/tags/212022/post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kenanaonline.com/users/gafrdlibrary/tags/324410/posts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kenanaonline.com/users/gafrdlibrary/tags/12035/posts" TargetMode="External"/><Relationship Id="rId14" Type="http://schemas.openxmlformats.org/officeDocument/2006/relationships/hyperlink" Target="https://kenanaonline.com/users/gafrdlibrary/tags/324410/post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Maher</cp:lastModifiedBy>
  <cp:revision>4</cp:revision>
  <dcterms:created xsi:type="dcterms:W3CDTF">2022-12-28T18:36:00Z</dcterms:created>
  <dcterms:modified xsi:type="dcterms:W3CDTF">2024-01-12T18:58:00Z</dcterms:modified>
</cp:coreProperties>
</file>